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F2013A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F2013A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6021B1" w:rsidRPr="00F2013A">
              <w:rPr>
                <w:rFonts w:ascii="Adobe Caslon Pro" w:hAnsi="Adobe Caslon Pro" w:cs="Arial"/>
                <w:b/>
                <w:sz w:val="20"/>
                <w:szCs w:val="20"/>
              </w:rPr>
              <w:t>11</w:t>
            </w:r>
            <w:r w:rsidR="001C3184" w:rsidRPr="00F2013A">
              <w:rPr>
                <w:rFonts w:ascii="Adobe Caslon Pro" w:hAnsi="Adobe Caslon Pro" w:cs="Arial"/>
                <w:b/>
                <w:sz w:val="20"/>
                <w:szCs w:val="20"/>
              </w:rPr>
              <w:t xml:space="preserve"> -2014</w:t>
            </w:r>
            <w:bookmarkStart w:id="0" w:name="_GoBack"/>
            <w:bookmarkEnd w:id="0"/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DB6810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1C3184" w:rsidRPr="001C3184">
              <w:rPr>
                <w:rFonts w:ascii="Adobe Caslon Pro" w:hAnsi="Adobe Caslon Pro" w:cs="Arial"/>
                <w:b/>
              </w:rPr>
              <w:t>“Estudios topográficos, mecánica de suelos, ambientales, hidrológicos, jurídicos, financieros, ferroviarios, electromecánicos y material rodante para la elaboración del Proyecto Ejecutivo para la construcción del Tren Interurbano México – Toluca”</w:t>
            </w: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23" w:rsidRDefault="006D3B23" w:rsidP="00E80F5F">
      <w:pPr>
        <w:spacing w:after="0" w:line="240" w:lineRule="auto"/>
      </w:pPr>
      <w:r>
        <w:separator/>
      </w:r>
    </w:p>
  </w:endnote>
  <w:endnote w:type="continuationSeparator" w:id="0">
    <w:p w:rsidR="006D3B23" w:rsidRDefault="006D3B23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23" w:rsidRDefault="006D3B23" w:rsidP="00E80F5F">
      <w:pPr>
        <w:spacing w:after="0" w:line="240" w:lineRule="auto"/>
      </w:pPr>
      <w:r>
        <w:separator/>
      </w:r>
    </w:p>
  </w:footnote>
  <w:footnote w:type="continuationSeparator" w:id="0">
    <w:p w:rsidR="006D3B23" w:rsidRDefault="006D3B23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F2013A" w:rsidRDefault="001C3184" w:rsidP="00DB6810">
    <w:pPr>
      <w:pStyle w:val="Encabezado"/>
      <w:ind w:firstLine="708"/>
      <w:jc w:val="right"/>
      <w:rPr>
        <w:rFonts w:ascii="Adobe Caslon Pro" w:hAnsi="Adobe Caslon Pro"/>
      </w:rPr>
    </w:pPr>
    <w:r w:rsidRPr="00F2013A">
      <w:rPr>
        <w:rFonts w:ascii="Adobe Caslon Pro" w:hAnsi="Adobe Caslon Pro" w:cs="Arial"/>
        <w:b/>
        <w:sz w:val="16"/>
        <w:szCs w:val="16"/>
      </w:rPr>
      <w:t>No. IO-009000988-N</w:t>
    </w:r>
    <w:r w:rsidR="006021B1" w:rsidRPr="00F2013A">
      <w:rPr>
        <w:rFonts w:ascii="Adobe Caslon Pro" w:hAnsi="Adobe Caslon Pro" w:cs="Arial"/>
        <w:b/>
        <w:sz w:val="16"/>
        <w:szCs w:val="16"/>
      </w:rPr>
      <w:t>11</w:t>
    </w:r>
    <w:r w:rsidRPr="00F2013A">
      <w:rPr>
        <w:rFonts w:ascii="Adobe Caslon Pro" w:hAnsi="Adobe Caslon Pro" w:cs="Arial"/>
        <w:b/>
        <w:sz w:val="16"/>
        <w:szCs w:val="16"/>
      </w:rPr>
      <w:t xml:space="preserve"> -2014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C3184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84EEF"/>
    <w:rsid w:val="004873C3"/>
    <w:rsid w:val="00487A94"/>
    <w:rsid w:val="004C08FA"/>
    <w:rsid w:val="005514C7"/>
    <w:rsid w:val="005712C1"/>
    <w:rsid w:val="005E34F8"/>
    <w:rsid w:val="005E7FE1"/>
    <w:rsid w:val="006021B1"/>
    <w:rsid w:val="00621B36"/>
    <w:rsid w:val="00626868"/>
    <w:rsid w:val="00644360"/>
    <w:rsid w:val="0069384F"/>
    <w:rsid w:val="006A48F7"/>
    <w:rsid w:val="006D3B23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722D"/>
    <w:rsid w:val="00DB426C"/>
    <w:rsid w:val="00DB6810"/>
    <w:rsid w:val="00DE0F50"/>
    <w:rsid w:val="00E80F5F"/>
    <w:rsid w:val="00E8439D"/>
    <w:rsid w:val="00EC1BC2"/>
    <w:rsid w:val="00F2013A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4</cp:revision>
  <dcterms:created xsi:type="dcterms:W3CDTF">2014-01-23T17:47:00Z</dcterms:created>
  <dcterms:modified xsi:type="dcterms:W3CDTF">2014-03-08T01:06:00Z</dcterms:modified>
</cp:coreProperties>
</file>